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F6" w:rsidRPr="00473382" w:rsidRDefault="00B918F6" w:rsidP="00473382">
      <w:pPr>
        <w:spacing w:line="360" w:lineRule="auto"/>
        <w:jc w:val="center"/>
        <w:rPr>
          <w:rFonts w:asciiTheme="majorBidi" w:hAnsiTheme="majorBidi" w:cstheme="majorBidi"/>
          <w:b/>
          <w:bCs/>
          <w:sz w:val="32"/>
          <w:szCs w:val="32"/>
          <w:lang w:bidi="ar-JO"/>
        </w:rPr>
      </w:pPr>
      <w:r w:rsidRPr="00473382">
        <w:rPr>
          <w:rFonts w:asciiTheme="majorBidi" w:hAnsiTheme="majorBidi" w:cstheme="majorBidi"/>
          <w:b/>
          <w:bCs/>
          <w:sz w:val="32"/>
          <w:szCs w:val="32"/>
          <w:lang w:bidi="ar-JO"/>
        </w:rPr>
        <w:t>The importance of achieving legal system of honorary consular relations in national and international legislation</w:t>
      </w:r>
    </w:p>
    <w:p w:rsidR="00473382" w:rsidRDefault="00473382" w:rsidP="00473382">
      <w:pPr>
        <w:spacing w:line="360" w:lineRule="auto"/>
        <w:rPr>
          <w:rFonts w:asciiTheme="majorBidi" w:hAnsiTheme="majorBidi" w:cstheme="majorBidi"/>
          <w:sz w:val="32"/>
          <w:szCs w:val="32"/>
          <w:lang w:bidi="ar-JO"/>
        </w:rPr>
      </w:pPr>
    </w:p>
    <w:p w:rsidR="00473382" w:rsidRDefault="00B918F6" w:rsidP="00473382">
      <w:pPr>
        <w:spacing w:line="360" w:lineRule="auto"/>
        <w:rPr>
          <w:rFonts w:asciiTheme="majorBidi" w:hAnsiTheme="majorBidi" w:cstheme="majorBidi"/>
          <w:sz w:val="32"/>
          <w:szCs w:val="32"/>
          <w:lang w:bidi="ar-JO"/>
        </w:rPr>
      </w:pPr>
      <w:r w:rsidRPr="00473382">
        <w:rPr>
          <w:rFonts w:asciiTheme="majorBidi" w:hAnsiTheme="majorBidi" w:cstheme="majorBidi"/>
          <w:sz w:val="32"/>
          <w:szCs w:val="32"/>
          <w:lang w:bidi="ar-JO"/>
        </w:rPr>
        <w:t xml:space="preserve">This study </w:t>
      </w:r>
      <w:r w:rsidR="00473382" w:rsidRPr="00473382">
        <w:rPr>
          <w:rFonts w:asciiTheme="majorBidi" w:hAnsiTheme="majorBidi" w:cstheme="majorBidi"/>
          <w:sz w:val="32"/>
          <w:szCs w:val="32"/>
          <w:lang w:bidi="ar-JO"/>
        </w:rPr>
        <w:t>investigate</w:t>
      </w:r>
      <w:r w:rsidR="00473382">
        <w:rPr>
          <w:rFonts w:asciiTheme="majorBidi" w:hAnsiTheme="majorBidi" w:cstheme="majorBidi"/>
          <w:sz w:val="32"/>
          <w:szCs w:val="32"/>
          <w:lang w:bidi="ar-JO"/>
        </w:rPr>
        <w:t>s</w:t>
      </w:r>
      <w:r w:rsidR="00473382" w:rsidRPr="00473382">
        <w:rPr>
          <w:rFonts w:asciiTheme="majorBidi" w:hAnsiTheme="majorBidi" w:cstheme="majorBidi"/>
          <w:sz w:val="32"/>
          <w:szCs w:val="32"/>
          <w:lang w:bidi="ar-JO"/>
        </w:rPr>
        <w:t xml:space="preserve"> </w:t>
      </w:r>
      <w:r w:rsidRPr="00473382">
        <w:rPr>
          <w:rFonts w:asciiTheme="majorBidi" w:hAnsiTheme="majorBidi" w:cstheme="majorBidi"/>
          <w:sz w:val="32"/>
          <w:szCs w:val="32"/>
          <w:lang w:bidi="ar-JO"/>
        </w:rPr>
        <w:t xml:space="preserve">the importance of achieving the legal system of honorary consular relations and their applications in some national and international legislations, by defining the meaning of honorary consular relations headed by the honorary consul, the extent of their association with other diplomatic concepts, as well as exploring  the historical development of diplomatic and consular relations </w:t>
      </w:r>
      <w:r w:rsidR="00473382">
        <w:rPr>
          <w:rFonts w:asciiTheme="majorBidi" w:hAnsiTheme="majorBidi" w:cstheme="majorBidi"/>
          <w:sz w:val="32"/>
          <w:szCs w:val="32"/>
          <w:lang w:bidi="ar-JO"/>
        </w:rPr>
        <w:t>in general.</w:t>
      </w:r>
    </w:p>
    <w:p w:rsidR="00473382" w:rsidRDefault="00473382" w:rsidP="00473382">
      <w:pPr>
        <w:spacing w:line="360" w:lineRule="auto"/>
        <w:rPr>
          <w:rFonts w:asciiTheme="majorBidi" w:hAnsiTheme="majorBidi" w:cstheme="majorBidi"/>
          <w:sz w:val="32"/>
          <w:szCs w:val="32"/>
          <w:lang w:bidi="ar-JO"/>
        </w:rPr>
      </w:pPr>
      <w:r>
        <w:rPr>
          <w:rFonts w:asciiTheme="majorBidi" w:hAnsiTheme="majorBidi" w:cstheme="majorBidi"/>
          <w:sz w:val="32"/>
          <w:szCs w:val="32"/>
          <w:lang w:bidi="ar-JO"/>
        </w:rPr>
        <w:t xml:space="preserve">The study also examines </w:t>
      </w:r>
      <w:r w:rsidR="00B918F6" w:rsidRPr="00473382">
        <w:rPr>
          <w:rFonts w:asciiTheme="majorBidi" w:hAnsiTheme="majorBidi" w:cstheme="majorBidi"/>
          <w:sz w:val="32"/>
          <w:szCs w:val="32"/>
          <w:lang w:bidi="ar-JO"/>
        </w:rPr>
        <w:t>the relations between the legal system of the Honorary Consul with policies of countries, and the development of provisions of public international law, and specialized international agreements that deal with some aspects of the legal system o</w:t>
      </w:r>
      <w:bookmarkStart w:id="0" w:name="_GoBack"/>
      <w:bookmarkEnd w:id="0"/>
      <w:r w:rsidR="00B918F6" w:rsidRPr="00473382">
        <w:rPr>
          <w:rFonts w:asciiTheme="majorBidi" w:hAnsiTheme="majorBidi" w:cstheme="majorBidi"/>
          <w:sz w:val="32"/>
          <w:szCs w:val="32"/>
          <w:lang w:bidi="ar-JO"/>
        </w:rPr>
        <w:t xml:space="preserve">f honorary consuls. </w:t>
      </w:r>
    </w:p>
    <w:p w:rsidR="0059477D" w:rsidRPr="00473382" w:rsidRDefault="00473382" w:rsidP="00473382">
      <w:pPr>
        <w:spacing w:line="360" w:lineRule="auto"/>
        <w:rPr>
          <w:rFonts w:asciiTheme="majorBidi" w:hAnsiTheme="majorBidi" w:cstheme="majorBidi"/>
          <w:sz w:val="32"/>
          <w:szCs w:val="32"/>
          <w:lang w:bidi="ar-JO"/>
        </w:rPr>
      </w:pPr>
      <w:r>
        <w:rPr>
          <w:rFonts w:asciiTheme="majorBidi" w:hAnsiTheme="majorBidi" w:cstheme="majorBidi"/>
          <w:sz w:val="32"/>
          <w:szCs w:val="32"/>
          <w:lang w:bidi="ar-JO"/>
        </w:rPr>
        <w:t xml:space="preserve">The study </w:t>
      </w:r>
      <w:r w:rsidR="00B918F6" w:rsidRPr="00473382">
        <w:rPr>
          <w:rFonts w:asciiTheme="majorBidi" w:hAnsiTheme="majorBidi" w:cstheme="majorBidi"/>
          <w:sz w:val="32"/>
          <w:szCs w:val="32"/>
          <w:lang w:bidi="ar-JO"/>
        </w:rPr>
        <w:t xml:space="preserve">also </w:t>
      </w:r>
      <w:r w:rsidRPr="00473382">
        <w:rPr>
          <w:rFonts w:asciiTheme="majorBidi" w:hAnsiTheme="majorBidi" w:cstheme="majorBidi"/>
          <w:sz w:val="32"/>
          <w:szCs w:val="32"/>
          <w:lang w:bidi="ar-JO"/>
        </w:rPr>
        <w:t>explores the</w:t>
      </w:r>
      <w:r>
        <w:rPr>
          <w:rFonts w:asciiTheme="majorBidi" w:hAnsiTheme="majorBidi" w:cstheme="majorBidi"/>
          <w:sz w:val="32"/>
          <w:szCs w:val="32"/>
          <w:lang w:bidi="ar-JO"/>
        </w:rPr>
        <w:t xml:space="preserve"> different roles </w:t>
      </w:r>
      <w:r w:rsidR="00B918F6" w:rsidRPr="00473382">
        <w:rPr>
          <w:rFonts w:asciiTheme="majorBidi" w:hAnsiTheme="majorBidi" w:cstheme="majorBidi"/>
          <w:sz w:val="32"/>
          <w:szCs w:val="32"/>
          <w:lang w:bidi="ar-JO"/>
        </w:rPr>
        <w:t>of honorary consular relations in order to achieve the</w:t>
      </w:r>
      <w:r w:rsidRPr="00473382">
        <w:rPr>
          <w:rFonts w:asciiTheme="majorBidi" w:hAnsiTheme="majorBidi" w:cstheme="majorBidi"/>
          <w:sz w:val="32"/>
          <w:szCs w:val="32"/>
          <w:lang w:bidi="ar-JO"/>
        </w:rPr>
        <w:t xml:space="preserve"> desired</w:t>
      </w:r>
      <w:r w:rsidR="00B918F6" w:rsidRPr="00473382">
        <w:rPr>
          <w:rFonts w:asciiTheme="majorBidi" w:hAnsiTheme="majorBidi" w:cstheme="majorBidi"/>
          <w:sz w:val="32"/>
          <w:szCs w:val="32"/>
          <w:lang w:bidi="ar-JO"/>
        </w:rPr>
        <w:t xml:space="preserve"> goals </w:t>
      </w:r>
      <w:r w:rsidRPr="00473382">
        <w:rPr>
          <w:rFonts w:asciiTheme="majorBidi" w:hAnsiTheme="majorBidi" w:cstheme="majorBidi"/>
          <w:sz w:val="32"/>
          <w:szCs w:val="32"/>
          <w:lang w:bidi="ar-JO"/>
        </w:rPr>
        <w:t xml:space="preserve">and </w:t>
      </w:r>
      <w:r w:rsidR="00B918F6" w:rsidRPr="00473382">
        <w:rPr>
          <w:rFonts w:asciiTheme="majorBidi" w:hAnsiTheme="majorBidi" w:cstheme="majorBidi"/>
          <w:sz w:val="32"/>
          <w:szCs w:val="32"/>
          <w:lang w:bidi="ar-JO"/>
        </w:rPr>
        <w:t>facilitate the transactions of citizens.</w:t>
      </w:r>
    </w:p>
    <w:sectPr w:rsidR="0059477D" w:rsidRPr="00473382" w:rsidSect="000C1137">
      <w:footerReference w:type="default" r:id="rId7"/>
      <w:endnotePr>
        <w:numFmt w:val="decimal"/>
        <w:numStart w:val="8"/>
      </w:end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222" w:rsidRDefault="00510222" w:rsidP="00833A91">
      <w:pPr>
        <w:spacing w:after="0" w:line="240" w:lineRule="auto"/>
      </w:pPr>
      <w:r>
        <w:separator/>
      </w:r>
    </w:p>
  </w:endnote>
  <w:endnote w:type="continuationSeparator" w:id="0">
    <w:p w:rsidR="00510222" w:rsidRDefault="00510222" w:rsidP="00833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5247527"/>
      <w:docPartObj>
        <w:docPartGallery w:val="Page Numbers (Bottom of Page)"/>
        <w:docPartUnique/>
      </w:docPartObj>
    </w:sdtPr>
    <w:sdtContent>
      <w:p w:rsidR="00280DFC" w:rsidRDefault="008D0F59" w:rsidP="009D3142">
        <w:pPr>
          <w:pStyle w:val="a4"/>
          <w:jc w:val="center"/>
        </w:pPr>
        <w:r w:rsidRPr="008D0F59">
          <w:fldChar w:fldCharType="begin"/>
        </w:r>
        <w:r w:rsidR="004D4AD6">
          <w:instrText>PAGE   \* MERGEFORMAT</w:instrText>
        </w:r>
        <w:r w:rsidRPr="008D0F59">
          <w:fldChar w:fldCharType="separate"/>
        </w:r>
        <w:r w:rsidR="007B2DF0" w:rsidRPr="007B2DF0">
          <w:rPr>
            <w:noProof/>
            <w:rtl/>
            <w:lang w:val="ar-SA"/>
          </w:rPr>
          <w:t>1</w:t>
        </w:r>
        <w:r>
          <w:rPr>
            <w:noProof/>
            <w:lang w:val="ar-SA"/>
          </w:rPr>
          <w:fldChar w:fldCharType="end"/>
        </w:r>
      </w:p>
    </w:sdtContent>
  </w:sdt>
  <w:p w:rsidR="00280DFC" w:rsidRDefault="005102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222" w:rsidRDefault="00510222" w:rsidP="00833A91">
      <w:pPr>
        <w:spacing w:after="0" w:line="240" w:lineRule="auto"/>
      </w:pPr>
      <w:r>
        <w:separator/>
      </w:r>
    </w:p>
  </w:footnote>
  <w:footnote w:type="continuationSeparator" w:id="0">
    <w:p w:rsidR="00510222" w:rsidRDefault="00510222" w:rsidP="00833A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3AF"/>
    <w:multiLevelType w:val="hybridMultilevel"/>
    <w:tmpl w:val="AE884018"/>
    <w:lvl w:ilvl="0" w:tplc="23724B7E">
      <w:start w:val="1"/>
      <w:numFmt w:val="arabicAlpha"/>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
    <w:nsid w:val="0B7D6FAD"/>
    <w:multiLevelType w:val="hybridMultilevel"/>
    <w:tmpl w:val="99D6283A"/>
    <w:lvl w:ilvl="0" w:tplc="421A7344">
      <w:start w:val="1"/>
      <w:numFmt w:val="arabicAlpha"/>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2">
    <w:nsid w:val="11F4746A"/>
    <w:multiLevelType w:val="hybridMultilevel"/>
    <w:tmpl w:val="9EBE7600"/>
    <w:lvl w:ilvl="0" w:tplc="43D84764">
      <w:start w:val="1"/>
      <w:numFmt w:val="arabicAlpha"/>
      <w:lvlText w:val="%1)"/>
      <w:lvlJc w:val="left"/>
      <w:pPr>
        <w:ind w:left="2235" w:hanging="360"/>
      </w:pPr>
      <w:rPr>
        <w:rFonts w:asciiTheme="majorBidi" w:eastAsiaTheme="minorHAnsi" w:hAnsiTheme="majorBidi" w:cstheme="majorBidi"/>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
    <w:nsid w:val="1834426D"/>
    <w:multiLevelType w:val="hybridMultilevel"/>
    <w:tmpl w:val="97F03E88"/>
    <w:lvl w:ilvl="0" w:tplc="49D265AC">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C47B7"/>
    <w:multiLevelType w:val="hybridMultilevel"/>
    <w:tmpl w:val="062041B0"/>
    <w:lvl w:ilvl="0" w:tplc="FE6ACABC">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5">
    <w:nsid w:val="2E2E481D"/>
    <w:multiLevelType w:val="hybridMultilevel"/>
    <w:tmpl w:val="CC184C7A"/>
    <w:lvl w:ilvl="0" w:tplc="65560D8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152C07"/>
    <w:multiLevelType w:val="hybridMultilevel"/>
    <w:tmpl w:val="646E61AC"/>
    <w:lvl w:ilvl="0" w:tplc="142C4D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C150C5"/>
    <w:multiLevelType w:val="hybridMultilevel"/>
    <w:tmpl w:val="12DAB74C"/>
    <w:lvl w:ilvl="0" w:tplc="15302A9C">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nsid w:val="425B5CEF"/>
    <w:multiLevelType w:val="hybridMultilevel"/>
    <w:tmpl w:val="AF9211D0"/>
    <w:lvl w:ilvl="0" w:tplc="1BAE5802">
      <w:start w:val="1"/>
      <w:numFmt w:val="arabicAlpha"/>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9">
    <w:nsid w:val="51C418BE"/>
    <w:multiLevelType w:val="hybridMultilevel"/>
    <w:tmpl w:val="D632C228"/>
    <w:lvl w:ilvl="0" w:tplc="4CC45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E44701"/>
    <w:multiLevelType w:val="hybridMultilevel"/>
    <w:tmpl w:val="39586C2C"/>
    <w:lvl w:ilvl="0" w:tplc="C89490CA">
      <w:start w:val="1"/>
      <w:numFmt w:val="arabicAlpha"/>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1">
    <w:nsid w:val="5CD21F10"/>
    <w:multiLevelType w:val="hybridMultilevel"/>
    <w:tmpl w:val="40C2C7D8"/>
    <w:lvl w:ilvl="0" w:tplc="32C408BA">
      <w:start w:val="1"/>
      <w:numFmt w:val="decimal"/>
      <w:lvlText w:val="%1-"/>
      <w:lvlJc w:val="left"/>
      <w:pPr>
        <w:ind w:left="1589" w:hanging="360"/>
      </w:pPr>
      <w:rPr>
        <w:rFonts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12">
    <w:nsid w:val="5E3F5E26"/>
    <w:multiLevelType w:val="hybridMultilevel"/>
    <w:tmpl w:val="19448932"/>
    <w:lvl w:ilvl="0" w:tplc="931C239A">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3">
    <w:nsid w:val="5F9C2335"/>
    <w:multiLevelType w:val="hybridMultilevel"/>
    <w:tmpl w:val="3AFC4706"/>
    <w:lvl w:ilvl="0" w:tplc="EDB2530A">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4">
    <w:nsid w:val="64E86D88"/>
    <w:multiLevelType w:val="hybridMultilevel"/>
    <w:tmpl w:val="FEDA7794"/>
    <w:lvl w:ilvl="0" w:tplc="17C092C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8A3733"/>
    <w:multiLevelType w:val="hybridMultilevel"/>
    <w:tmpl w:val="D89675C2"/>
    <w:lvl w:ilvl="0" w:tplc="BF944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904688"/>
    <w:multiLevelType w:val="hybridMultilevel"/>
    <w:tmpl w:val="B3880776"/>
    <w:lvl w:ilvl="0" w:tplc="CB8A091C">
      <w:start w:val="1"/>
      <w:numFmt w:val="arabicAlpha"/>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7">
    <w:nsid w:val="76F3260D"/>
    <w:multiLevelType w:val="hybridMultilevel"/>
    <w:tmpl w:val="7F266F12"/>
    <w:lvl w:ilvl="0" w:tplc="7CF06ED0">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8">
    <w:nsid w:val="7E1D78FD"/>
    <w:multiLevelType w:val="hybridMultilevel"/>
    <w:tmpl w:val="B2E6D2B8"/>
    <w:lvl w:ilvl="0" w:tplc="050A8A00">
      <w:start w:val="2"/>
      <w:numFmt w:val="bullet"/>
      <w:lvlText w:val="-"/>
      <w:lvlJc w:val="left"/>
      <w:pPr>
        <w:ind w:left="1875" w:hanging="360"/>
      </w:pPr>
      <w:rPr>
        <w:rFonts w:ascii="Times New Roman" w:eastAsiaTheme="minorHAnsi" w:hAnsi="Times New Roman"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num w:numId="1">
    <w:abstractNumId w:val="3"/>
  </w:num>
  <w:num w:numId="2">
    <w:abstractNumId w:val="14"/>
  </w:num>
  <w:num w:numId="3">
    <w:abstractNumId w:val="5"/>
  </w:num>
  <w:num w:numId="4">
    <w:abstractNumId w:val="18"/>
  </w:num>
  <w:num w:numId="5">
    <w:abstractNumId w:val="15"/>
  </w:num>
  <w:num w:numId="6">
    <w:abstractNumId w:val="6"/>
  </w:num>
  <w:num w:numId="7">
    <w:abstractNumId w:val="7"/>
  </w:num>
  <w:num w:numId="8">
    <w:abstractNumId w:val="4"/>
  </w:num>
  <w:num w:numId="9">
    <w:abstractNumId w:val="11"/>
  </w:num>
  <w:num w:numId="10">
    <w:abstractNumId w:val="10"/>
  </w:num>
  <w:num w:numId="11">
    <w:abstractNumId w:val="16"/>
  </w:num>
  <w:num w:numId="12">
    <w:abstractNumId w:val="0"/>
  </w:num>
  <w:num w:numId="13">
    <w:abstractNumId w:val="2"/>
  </w:num>
  <w:num w:numId="14">
    <w:abstractNumId w:val="8"/>
  </w:num>
  <w:num w:numId="15">
    <w:abstractNumId w:val="12"/>
  </w:num>
  <w:num w:numId="16">
    <w:abstractNumId w:val="1"/>
  </w:num>
  <w:num w:numId="17">
    <w:abstractNumId w:val="17"/>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numFmt w:val="decimal"/>
    <w:numStart w:val="8"/>
    <w:endnote w:id="-1"/>
    <w:endnote w:id="0"/>
  </w:endnotePr>
  <w:compat/>
  <w:rsids>
    <w:rsidRoot w:val="00833A91"/>
    <w:rsid w:val="00473382"/>
    <w:rsid w:val="004D4AD6"/>
    <w:rsid w:val="00510222"/>
    <w:rsid w:val="0059477D"/>
    <w:rsid w:val="007B2DF0"/>
    <w:rsid w:val="00833A91"/>
    <w:rsid w:val="008D0F59"/>
    <w:rsid w:val="00B918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833A91"/>
  </w:style>
  <w:style w:type="paragraph" w:styleId="a3">
    <w:name w:val="header"/>
    <w:basedOn w:val="a"/>
    <w:link w:val="Char"/>
    <w:uiPriority w:val="99"/>
    <w:unhideWhenUsed/>
    <w:rsid w:val="00833A91"/>
    <w:pPr>
      <w:tabs>
        <w:tab w:val="center" w:pos="4153"/>
        <w:tab w:val="right" w:pos="8306"/>
      </w:tabs>
      <w:bidi/>
      <w:spacing w:after="0" w:line="240" w:lineRule="auto"/>
    </w:pPr>
  </w:style>
  <w:style w:type="character" w:customStyle="1" w:styleId="Char">
    <w:name w:val="رأس صفحة Char"/>
    <w:basedOn w:val="a0"/>
    <w:link w:val="a3"/>
    <w:uiPriority w:val="99"/>
    <w:rsid w:val="00833A91"/>
  </w:style>
  <w:style w:type="paragraph" w:styleId="a4">
    <w:name w:val="footer"/>
    <w:basedOn w:val="a"/>
    <w:link w:val="Char0"/>
    <w:uiPriority w:val="99"/>
    <w:unhideWhenUsed/>
    <w:rsid w:val="00833A91"/>
    <w:pPr>
      <w:tabs>
        <w:tab w:val="center" w:pos="4153"/>
        <w:tab w:val="right" w:pos="8306"/>
      </w:tabs>
      <w:bidi/>
      <w:spacing w:after="0" w:line="240" w:lineRule="auto"/>
    </w:pPr>
  </w:style>
  <w:style w:type="character" w:customStyle="1" w:styleId="Char0">
    <w:name w:val="تذييل صفحة Char"/>
    <w:basedOn w:val="a0"/>
    <w:link w:val="a4"/>
    <w:uiPriority w:val="99"/>
    <w:rsid w:val="00833A91"/>
  </w:style>
  <w:style w:type="paragraph" w:styleId="a5">
    <w:name w:val="List Paragraph"/>
    <w:basedOn w:val="a"/>
    <w:uiPriority w:val="34"/>
    <w:qFormat/>
    <w:rsid w:val="00833A91"/>
    <w:pPr>
      <w:bidi/>
      <w:ind w:left="720"/>
      <w:contextualSpacing/>
    </w:pPr>
  </w:style>
  <w:style w:type="paragraph" w:styleId="a6">
    <w:name w:val="endnote text"/>
    <w:basedOn w:val="a"/>
    <w:link w:val="Char1"/>
    <w:uiPriority w:val="99"/>
    <w:semiHidden/>
    <w:unhideWhenUsed/>
    <w:rsid w:val="00833A91"/>
    <w:pPr>
      <w:bidi/>
      <w:spacing w:after="0" w:line="240" w:lineRule="auto"/>
    </w:pPr>
    <w:rPr>
      <w:sz w:val="20"/>
      <w:szCs w:val="20"/>
    </w:rPr>
  </w:style>
  <w:style w:type="character" w:customStyle="1" w:styleId="Char1">
    <w:name w:val="نص تعليق ختامي Char"/>
    <w:basedOn w:val="a0"/>
    <w:link w:val="a6"/>
    <w:uiPriority w:val="99"/>
    <w:semiHidden/>
    <w:rsid w:val="00833A91"/>
    <w:rPr>
      <w:sz w:val="20"/>
      <w:szCs w:val="20"/>
    </w:rPr>
  </w:style>
  <w:style w:type="character" w:styleId="a7">
    <w:name w:val="endnote reference"/>
    <w:basedOn w:val="a0"/>
    <w:uiPriority w:val="99"/>
    <w:semiHidden/>
    <w:unhideWhenUsed/>
    <w:rsid w:val="00833A91"/>
    <w:rPr>
      <w:vertAlign w:val="superscript"/>
    </w:rPr>
  </w:style>
  <w:style w:type="paragraph" w:styleId="a8">
    <w:name w:val="footnote text"/>
    <w:basedOn w:val="a"/>
    <w:link w:val="Char2"/>
    <w:uiPriority w:val="99"/>
    <w:semiHidden/>
    <w:unhideWhenUsed/>
    <w:rsid w:val="00833A91"/>
    <w:pPr>
      <w:bidi/>
      <w:spacing w:after="0" w:line="240" w:lineRule="auto"/>
    </w:pPr>
    <w:rPr>
      <w:sz w:val="20"/>
      <w:szCs w:val="20"/>
    </w:rPr>
  </w:style>
  <w:style w:type="character" w:customStyle="1" w:styleId="Char2">
    <w:name w:val="نص حاشية سفلية Char"/>
    <w:basedOn w:val="a0"/>
    <w:link w:val="a8"/>
    <w:uiPriority w:val="99"/>
    <w:semiHidden/>
    <w:rsid w:val="00833A91"/>
    <w:rPr>
      <w:sz w:val="20"/>
      <w:szCs w:val="20"/>
    </w:rPr>
  </w:style>
  <w:style w:type="character" w:styleId="a9">
    <w:name w:val="footnote reference"/>
    <w:basedOn w:val="a0"/>
    <w:uiPriority w:val="99"/>
    <w:semiHidden/>
    <w:unhideWhenUsed/>
    <w:rsid w:val="00833A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33A91"/>
  </w:style>
  <w:style w:type="paragraph" w:styleId="Header">
    <w:name w:val="header"/>
    <w:basedOn w:val="Normal"/>
    <w:link w:val="HeaderChar"/>
    <w:uiPriority w:val="99"/>
    <w:unhideWhenUsed/>
    <w:rsid w:val="00833A91"/>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833A91"/>
  </w:style>
  <w:style w:type="paragraph" w:styleId="Footer">
    <w:name w:val="footer"/>
    <w:basedOn w:val="Normal"/>
    <w:link w:val="FooterChar"/>
    <w:uiPriority w:val="99"/>
    <w:unhideWhenUsed/>
    <w:rsid w:val="00833A91"/>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833A91"/>
  </w:style>
  <w:style w:type="paragraph" w:styleId="ListParagraph">
    <w:name w:val="List Paragraph"/>
    <w:basedOn w:val="Normal"/>
    <w:uiPriority w:val="34"/>
    <w:qFormat/>
    <w:rsid w:val="00833A91"/>
    <w:pPr>
      <w:bidi/>
      <w:ind w:left="720"/>
      <w:contextualSpacing/>
    </w:pPr>
  </w:style>
  <w:style w:type="paragraph" w:styleId="EndnoteText">
    <w:name w:val="endnote text"/>
    <w:basedOn w:val="Normal"/>
    <w:link w:val="EndnoteTextChar"/>
    <w:uiPriority w:val="99"/>
    <w:semiHidden/>
    <w:unhideWhenUsed/>
    <w:rsid w:val="00833A91"/>
    <w:pPr>
      <w:bidi/>
      <w:spacing w:after="0" w:line="240" w:lineRule="auto"/>
    </w:pPr>
    <w:rPr>
      <w:sz w:val="20"/>
      <w:szCs w:val="20"/>
    </w:rPr>
  </w:style>
  <w:style w:type="character" w:customStyle="1" w:styleId="EndnoteTextChar">
    <w:name w:val="Endnote Text Char"/>
    <w:basedOn w:val="DefaultParagraphFont"/>
    <w:link w:val="EndnoteText"/>
    <w:uiPriority w:val="99"/>
    <w:semiHidden/>
    <w:rsid w:val="00833A91"/>
    <w:rPr>
      <w:sz w:val="20"/>
      <w:szCs w:val="20"/>
    </w:rPr>
  </w:style>
  <w:style w:type="character" w:styleId="EndnoteReference">
    <w:name w:val="endnote reference"/>
    <w:basedOn w:val="DefaultParagraphFont"/>
    <w:uiPriority w:val="99"/>
    <w:semiHidden/>
    <w:unhideWhenUsed/>
    <w:rsid w:val="00833A91"/>
    <w:rPr>
      <w:vertAlign w:val="superscript"/>
    </w:rPr>
  </w:style>
  <w:style w:type="paragraph" w:styleId="FootnoteText">
    <w:name w:val="footnote text"/>
    <w:basedOn w:val="Normal"/>
    <w:link w:val="FootnoteTextChar"/>
    <w:uiPriority w:val="99"/>
    <w:semiHidden/>
    <w:unhideWhenUsed/>
    <w:rsid w:val="00833A91"/>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A91"/>
    <w:rPr>
      <w:sz w:val="20"/>
      <w:szCs w:val="20"/>
    </w:rPr>
  </w:style>
  <w:style w:type="character" w:styleId="FootnoteReference">
    <w:name w:val="footnote reference"/>
    <w:basedOn w:val="DefaultParagraphFont"/>
    <w:uiPriority w:val="99"/>
    <w:semiHidden/>
    <w:unhideWhenUsed/>
    <w:rsid w:val="00833A9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C089EB2FE8017B4E9474EB9978B5E3A3" ma:contentTypeVersion="" ma:contentTypeDescription="Upload an image or a photograph." ma:contentTypeScope="" ma:versionID="33af4810805f46c675ff9fea79978212">
  <xsd:schema xmlns:xsd="http://www.w3.org/2001/XMLSchema" xmlns:xs="http://www.w3.org/2001/XMLSchema" xmlns:p="http://schemas.microsoft.com/office/2006/metadata/properties" xmlns:ns1="http://schemas.microsoft.com/sharepoint/v3" targetNamespace="http://schemas.microsoft.com/office/2006/metadata/properties" ma:root="true" ma:fieldsID="e0b4b6c9ae66b455ea8353e5d56fb631"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A8E4849-50B0-4B4C-A159-EB6D788DE5DA}"/>
</file>

<file path=customXml/itemProps2.xml><?xml version="1.0" encoding="utf-8"?>
<ds:datastoreItem xmlns:ds="http://schemas.openxmlformats.org/officeDocument/2006/customXml" ds:itemID="{3B8388DA-D39C-4B75-A2A4-E517E4C65336}"/>
</file>

<file path=customXml/itemProps3.xml><?xml version="1.0" encoding="utf-8"?>
<ds:datastoreItem xmlns:ds="http://schemas.openxmlformats.org/officeDocument/2006/customXml" ds:itemID="{F962DAD7-9239-40C9-A905-5FDD6D93A9BA}"/>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2020-02-24T18:56:00Z</dcterms:created>
  <dcterms:modified xsi:type="dcterms:W3CDTF">2020-02-24T18:56:00Z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0x01010200C089EB2FE8017B4E9474EB9978B5E3A3</vt:lpwstr>
  </property>
</Properties>
</file>